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923"/>
        <w:gridCol w:w="3081"/>
      </w:tblGrid>
      <w:tr w:rsidR="00CD4969" w:rsidRPr="00CD4969" w:rsidTr="00CD4969">
        <w:trPr>
          <w:tblCellSpacing w:w="0" w:type="dxa"/>
        </w:trPr>
        <w:tc>
          <w:tcPr>
            <w:tcW w:w="10500" w:type="dxa"/>
            <w:vAlign w:val="center"/>
            <w:hideMark/>
          </w:tcPr>
          <w:p w:rsidR="00CD4969" w:rsidRPr="00CD4969" w:rsidRDefault="00CD4969" w:rsidP="00CD4969">
            <w:pPr>
              <w:spacing w:before="204" w:after="14" w:line="240" w:lineRule="auto"/>
              <w:ind w:left="951" w:right="2038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Temeljem članka 37. i 39. Zakona o proračunu (Narodne novine broj 87/08.), te temeljem članka 29. Statuta Općine Brckovljani (Službeni glasnik Općine Brckovljani broj 03/09 ), Općinsko vijeće općine Brckovljani na svojoj 6. sjednici 07. prosinca 2009. godine donosi</w:t>
            </w:r>
          </w:p>
        </w:tc>
        <w:tc>
          <w:tcPr>
            <w:tcW w:w="1100" w:type="pct"/>
            <w:vAlign w:val="center"/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4969" w:rsidRPr="00CD4969" w:rsidRDefault="00CD4969" w:rsidP="00CD4969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OPĆINE BRCKOVLJANI ZA 2010. GODINU </w:t>
      </w:r>
      <w:r w:rsidRPr="00CD496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 projekcijama za 2011. i 2012. godinu</w:t>
      </w:r>
    </w:p>
    <w:p w:rsidR="00CD4969" w:rsidRPr="00CD4969" w:rsidRDefault="00CD4969" w:rsidP="00CD496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1.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Proračun Općine Brckovljani za 2010. godinu sastoji se od općeg i posebnog dijela. Opći dio proračuna čine Račun prihoda i rashoda i račun financiranja: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  <w:lang w:val="en-US"/>
        </w:rPr>
        <w:t> </w:t>
      </w:r>
    </w:p>
    <w:tbl>
      <w:tblPr>
        <w:tblW w:w="10650" w:type="dxa"/>
        <w:tblInd w:w="40" w:type="dxa"/>
        <w:tblCellMar>
          <w:left w:w="0" w:type="dxa"/>
          <w:right w:w="0" w:type="dxa"/>
        </w:tblCellMar>
        <w:tblLook w:val="04A0"/>
      </w:tblPr>
      <w:tblGrid>
        <w:gridCol w:w="3560"/>
        <w:gridCol w:w="2623"/>
        <w:gridCol w:w="1542"/>
        <w:gridCol w:w="1049"/>
        <w:gridCol w:w="1876"/>
      </w:tblGrid>
      <w:tr w:rsidR="00CD4969" w:rsidRPr="00CD4969" w:rsidTr="00CD4969">
        <w:trPr>
          <w:trHeight w:val="446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 prihoda/ primitaka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i rashoda/ izdataka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Višak/manjak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Račun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Ukupno proračun</w:t>
            </w:r>
          </w:p>
        </w:tc>
      </w:tr>
      <w:tr w:rsidR="00CD4969" w:rsidRPr="00CD4969" w:rsidTr="00CD4969">
        <w:trPr>
          <w:trHeight w:val="209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Ukupni prihodi/primici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40.587.950,00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40.587.950,00</w:t>
            </w:r>
          </w:p>
        </w:tc>
      </w:tr>
      <w:tr w:rsidR="00CD4969" w:rsidRPr="00CD4969" w:rsidTr="00CD4969">
        <w:trPr>
          <w:trHeight w:val="202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Ukupni rashodi/izdaci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40.556.100,00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40.587.950,00</w:t>
            </w:r>
          </w:p>
        </w:tc>
      </w:tr>
      <w:tr w:rsidR="00CD4969" w:rsidRPr="00CD4969" w:rsidTr="00CD4969">
        <w:trPr>
          <w:trHeight w:val="187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Raspoređeni izdaci/rashodi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40.536.100,00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40.567.950,00</w:t>
            </w:r>
          </w:p>
        </w:tc>
      </w:tr>
      <w:tr w:rsidR="00CD4969" w:rsidRPr="00CD4969" w:rsidTr="00CD4969">
        <w:trPr>
          <w:trHeight w:val="274"/>
        </w:trPr>
        <w:tc>
          <w:tcPr>
            <w:tcW w:w="33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Neraspoređeni rashodi (tekuća pričuva)</w:t>
            </w:r>
          </w:p>
        </w:tc>
        <w:tc>
          <w:tcPr>
            <w:tcW w:w="24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*********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7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</w:tr>
    </w:tbl>
    <w:p w:rsidR="00CD4969" w:rsidRPr="00CD4969" w:rsidRDefault="00CD4969" w:rsidP="00CD496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2.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Prihodi/primici i rashodi/izdaci iskazani su pojedinačno po ekonomskoj i funkcijskoj klasifikaciji u posebnom dijelu proračuna.</w:t>
      </w:r>
    </w:p>
    <w:p w:rsidR="00CD4969" w:rsidRPr="00CD4969" w:rsidRDefault="00CD4969" w:rsidP="00CD4969">
      <w:pPr>
        <w:spacing w:before="217" w:after="109" w:line="217" w:lineRule="atLeast"/>
        <w:ind w:left="951" w:right="951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b/>
          <w:bCs/>
          <w:color w:val="000000"/>
          <w:sz w:val="20"/>
          <w:szCs w:val="20"/>
        </w:rPr>
        <w:t>Članak 3.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Proračun Općine Brckovljani za 2010. godinu stupa na snagu 8 dan od dana objave, primjenjuje se od 01.01.2010., a objavit će se u Službenom glasniku Općine Brckovljani.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803"/>
        <w:gridCol w:w="4201"/>
      </w:tblGrid>
      <w:tr w:rsidR="00CD4969" w:rsidRPr="00CD4969" w:rsidTr="00CD4969">
        <w:trPr>
          <w:tblCellSpacing w:w="0" w:type="dxa"/>
        </w:trPr>
        <w:tc>
          <w:tcPr>
            <w:tcW w:w="3500" w:type="pct"/>
            <w:vAlign w:val="center"/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vAlign w:val="center"/>
            <w:hideMark/>
          </w:tcPr>
          <w:p w:rsidR="00CD4969" w:rsidRPr="00CD4969" w:rsidRDefault="00CD4969" w:rsidP="00CD496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PREDSJEDNIK</w:t>
            </w:r>
            <w:r w:rsidRPr="00CD4969">
              <w:rPr>
                <w:rFonts w:ascii="Arial" w:eastAsia="Times New Roman" w:hAnsi="Arial" w:cs="Arial"/>
                <w:sz w:val="20"/>
                <w:szCs w:val="20"/>
              </w:rPr>
              <w:br/>
              <w:t>OPĆINSKOG VIJEĆA</w:t>
            </w:r>
            <w:r w:rsidRPr="00CD4969">
              <w:rPr>
                <w:rFonts w:ascii="Arial" w:eastAsia="Times New Roman" w:hAnsi="Arial" w:cs="Arial"/>
                <w:sz w:val="20"/>
                <w:szCs w:val="20"/>
              </w:rPr>
              <w:br/>
              <w:t>OPĆINE BRCKOVLJANI</w:t>
            </w:r>
            <w:r w:rsidRPr="00CD4969">
              <w:rPr>
                <w:rFonts w:ascii="Arial" w:eastAsia="Times New Roman" w:hAnsi="Arial" w:cs="Arial"/>
                <w:sz w:val="20"/>
                <w:szCs w:val="20"/>
              </w:rPr>
              <w:br/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Božo Graberec v.r.</w:t>
            </w:r>
          </w:p>
        </w:tc>
      </w:tr>
    </w:tbl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Klasa:</w:t>
      </w:r>
      <w:r w:rsidRPr="00CD4969">
        <w:rPr>
          <w:rFonts w:ascii="Arial" w:eastAsia="Times New Roman" w:hAnsi="Arial" w:cs="Arial"/>
          <w:color w:val="000000"/>
          <w:sz w:val="20"/>
        </w:rPr>
        <w:t> </w:t>
      </w:r>
      <w:r w:rsidRPr="00CD4969">
        <w:rPr>
          <w:rFonts w:ascii="Arial" w:eastAsia="Times New Roman" w:hAnsi="Arial" w:cs="Arial"/>
          <w:color w:val="000000"/>
          <w:sz w:val="20"/>
          <w:szCs w:val="20"/>
        </w:rPr>
        <w:t>400-08/09-01/27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Ur.broj:</w:t>
      </w:r>
      <w:r w:rsidRPr="00CD4969">
        <w:rPr>
          <w:rFonts w:ascii="Arial" w:eastAsia="Times New Roman" w:hAnsi="Arial" w:cs="Arial"/>
          <w:color w:val="000000"/>
          <w:sz w:val="20"/>
        </w:rPr>
        <w:t> </w:t>
      </w:r>
      <w:r w:rsidRPr="00CD4969">
        <w:rPr>
          <w:rFonts w:ascii="Arial" w:eastAsia="Times New Roman" w:hAnsi="Arial" w:cs="Arial"/>
          <w:color w:val="000000"/>
          <w:sz w:val="20"/>
          <w:szCs w:val="20"/>
        </w:rPr>
        <w:t>238/04-09-1</w:t>
      </w:r>
    </w:p>
    <w:p w:rsidR="00CD4969" w:rsidRPr="00CD4969" w:rsidRDefault="00CD4969" w:rsidP="00CD4969">
      <w:pPr>
        <w:spacing w:before="14" w:after="14" w:line="240" w:lineRule="auto"/>
        <w:ind w:left="951" w:right="951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Dugo Selo,</w:t>
      </w:r>
      <w:r w:rsidRPr="00CD4969">
        <w:rPr>
          <w:rFonts w:ascii="Arial" w:eastAsia="Times New Roman" w:hAnsi="Arial" w:cs="Arial"/>
          <w:color w:val="000000"/>
          <w:sz w:val="20"/>
        </w:rPr>
        <w:t> </w:t>
      </w:r>
      <w:r w:rsidRPr="00CD4969">
        <w:rPr>
          <w:rFonts w:ascii="Arial" w:eastAsia="Times New Roman" w:hAnsi="Arial" w:cs="Arial"/>
          <w:color w:val="000000"/>
          <w:sz w:val="20"/>
          <w:szCs w:val="20"/>
        </w:rPr>
        <w:t>07.12.2009.</w:t>
      </w:r>
    </w:p>
    <w:p w:rsidR="00000000" w:rsidRDefault="00CD4969"/>
    <w:p w:rsidR="00CD4969" w:rsidRDefault="00CD4969"/>
    <w:p w:rsidR="00CD4969" w:rsidRPr="00CD4969" w:rsidRDefault="00CD4969" w:rsidP="00CD4969">
      <w:pPr>
        <w:spacing w:before="326" w:after="217" w:line="217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b/>
          <w:bCs/>
          <w:color w:val="000000"/>
          <w:sz w:val="24"/>
          <w:szCs w:val="24"/>
        </w:rPr>
        <w:t>PRORAČUN OPĆINE BRCKOVLJANI ZA 2010. GODINU </w:t>
      </w:r>
      <w:r w:rsidRPr="00CD4969"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 projekcijama za 2011. i 2012. godinu</w:t>
      </w: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24"/>
        <w:gridCol w:w="1111"/>
        <w:gridCol w:w="4421"/>
        <w:gridCol w:w="1481"/>
        <w:gridCol w:w="1496"/>
        <w:gridCol w:w="1496"/>
        <w:gridCol w:w="1496"/>
        <w:gridCol w:w="725"/>
      </w:tblGrid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Poz.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Konto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Naziv: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2009. godinu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Proračun za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2010. godinu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2011.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Projekcija 2012.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Funkc. klas.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44.574.850,00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44.897.000,00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poslovanja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27.213.248,07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39.735.100,00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43.683.000,00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44.405.150,00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957.600,00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1.071.100,00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1.073.000,00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1.205.000,00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plaće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31111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Plaće za zaposlene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 za zaposlene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22.600,00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31212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Jubilarne nagrade i prigodne nagrade djelatnicima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22.500,00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31213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Darovi djeci djelatnika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313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Doprinosi na plaće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31321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Doprinos za zdravstveno osiguranje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31311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Doprinos za zapošljavanje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6.997.648,07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5.205.000,00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4.787.000,00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5.702.150,00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troškova zaposlenima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129.000,00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32115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Naknade za prijevoz na služb. putu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32121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Nakn. za prijevoz na posao i s posla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32131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Seminari, savjetovanja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materijal i energiju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568.000,00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558.000,00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32211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Uredski materijal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32212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Literatura (časopisi, glasila, knjige)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32214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Materijal i sred. za čišćenje i održ.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6.000.00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32231 1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Električna energija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0435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32231 2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Javna rasvjeta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32233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Plin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0432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32234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Gorivo- benzin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0133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32241 1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Uređenje društvenog doma u Gornjoj Gredi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32251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Sitni inventar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323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usluge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3.858.000,00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3.087.000,00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3.062.000,00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3.062.000,00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32311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Usluge telefona i telefaksa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32313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Poštarina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0460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32322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Usluge tekućeg održavanja opreme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1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32329 1</w:t>
            </w:r>
          </w:p>
        </w:tc>
        <w:tc>
          <w:tcPr>
            <w:tcW w:w="4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Održavanje nerazvrstanih cesta i putnih jaraka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15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240.000,00</w:t>
            </w:r>
          </w:p>
        </w:tc>
        <w:tc>
          <w:tcPr>
            <w:tcW w:w="60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CD4969" w:rsidRPr="00CD4969" w:rsidRDefault="00CD4969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75"/>
        <w:gridCol w:w="1074"/>
        <w:gridCol w:w="4386"/>
        <w:gridCol w:w="1528"/>
        <w:gridCol w:w="1497"/>
        <w:gridCol w:w="1528"/>
        <w:gridCol w:w="1497"/>
        <w:gridCol w:w="665"/>
      </w:tblGrid>
      <w:tr w:rsidR="00CD4969" w:rsidRPr="00CD4969" w:rsidTr="00CD4969">
        <w:trPr>
          <w:trHeight w:val="28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32329 2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Održavanje poljskih puteva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32329 3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Održavanje puteva u vikend području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32329 5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Postavak prometnih znakova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432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32339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Ostale usluge informiranja (radio, televizija i Dugoselska kronika)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Potrošnja vode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0630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Odvoz smeća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0560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Izdaci za ogradu groblja u Lupoglavu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70.000.00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Izdaci za tek. održavanje groblja i čišćenje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Izdaci za zimsko održavanje nerazvrst. cesta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150.000.00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Održavanje javne rasvjete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130.000.00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0640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32349 6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Uređenje autobusnih stajališta-kućica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32349 7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Sanacija divljih deponija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32349 8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Zelene površine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32362 1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Veterinarske usluge odvoza zaraženih lešina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32362 2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Troškovi deratizacije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Ugovori o djelu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Usluge odvjetnika i pravnog savjetovanja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32375 1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Geodetsko-katastarske usluge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18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32375 2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Program državne izmjere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2.500.000,00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32375 3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Izrada digitalnih katastarskih planova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32375 4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Parcelacija zemljišta u GZ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74.000,00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32375 5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Izrada geodetskih podloga GZ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32379 1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Izrada studija razvoja gospodarskih zona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32382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Usluge održavanja software-a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32397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Izrada fotografija i preslike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329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nespomenuti rashodi poslovanja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2.534.648,07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1.421.000,00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1.038.000,00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1.947.150,00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32911 1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Nakn. članovima opć. poglavarstva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32911 2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Nakn. članovima općinskog vijeća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32911 3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Naknade po odluci općinskog vijeća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32912 1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Naknade članovima povjerenstva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5.000.00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32923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Premije osiguranja zaposlenima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32931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Reprezentacija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32999 1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Ostali nesp. izdaci poslovanja (obiljež. dana općine)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32999 2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Troškovi izbora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32999 3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Ostali nesp. izdaci poslovanja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1.907.648,07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783.000,00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1.309.150,00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32999 4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Cvijeće i vijenci tokom godine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56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32999 5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Povrati sredstava (jamčevine po natječajima i ost.)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32999 6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Uplata sredstava u Proračun RH od prodaje stanova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33.000,00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0111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343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financijski rashodi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34311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Usluge banaka i FINE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0112</w:t>
            </w:r>
          </w:p>
        </w:tc>
      </w:tr>
      <w:tr w:rsidR="00CD4969" w:rsidRPr="00CD4969" w:rsidTr="00CD4969">
        <w:trPr>
          <w:trHeight w:val="195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14.459.500,00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27.895.000,00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32.155.000,00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31.725.000,00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5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trgovačkom društvu i ost.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14.434.500,00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27.870.000,00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32.130.000,00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31.700.000,00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425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dogradnje i uređenja vrtića u Prikraju (i dokumentacija)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439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izgradnje kanalizacije (sa Ministarstvom)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2.230.000,00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648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35121 4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gl. projekta sekundarnih kanala fekalne odvodnje Brckovljani, Gračec, Prikraj, Stančić, Štakorovec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92.500,00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425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35121 5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Izmještanje dijela trase i izgradnja vodovoda i plinovod kroz. GZ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439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35121 9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gl. projekta uređaja za pročišćavanje - projekat za UPOV Božjakovina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3512110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Subven. geodetskih podloga za glavne projekte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230.000,00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Sufinanciranje izgradnje groblja Lupoglav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Sufinanciranje izgradnje groblja Brckovljani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425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izgradnje i uređenja komunalne infrastr. u GZ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projekata i izgradnje nogostupa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uređenja zone društvene namjene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45"/>
          <w:jc w:val="center"/>
        </w:trPr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3512116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Subvencija Komunalac Brckovljani za mat. troškove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</w:tbl>
    <w:p w:rsidR="00CD4969" w:rsidRPr="00CD4969" w:rsidRDefault="00CD4969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66"/>
        <w:gridCol w:w="1034"/>
        <w:gridCol w:w="4423"/>
        <w:gridCol w:w="1543"/>
        <w:gridCol w:w="1484"/>
        <w:gridCol w:w="1513"/>
        <w:gridCol w:w="1513"/>
        <w:gridCol w:w="674"/>
      </w:tblGrid>
      <w:tr w:rsidR="00CD4969" w:rsidRPr="00CD4969" w:rsidTr="00CD4969">
        <w:trPr>
          <w:trHeight w:val="590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3512117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Subvencija Komunalac uređenje starog doma u Lupoglavu - poslovne prostorije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3512118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Uređenje i oprema dječjeg vrtića u Prikraju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3512120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Asfaltiranje ulica na području općine Brckovljani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1.167.000,00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3512121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Održavanje i izgradnja ostale komunalne infrastrukture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3512125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Izgradnja kanalizacije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5.000.000.00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73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3512126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Projekti i izgradnja zgrade općine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1.500.000,00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3512127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Projekti i izgradnja nogometnog igrališta u Božjakovini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3512128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Rekonstrukcija vodovoda i plinovoda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3512130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Izgradnja vodovoda kroz Štakorovečki breg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3512131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Izgradnja pročistača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8.000.000,00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3512132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uređenja doma u Brckovljanima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Subvencije izvan javnog sektora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43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35231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Subvencioniranje umjetnog osjemenjivanja krava i krmača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0421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Naknade građanima i kućanstvima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3.021.000,00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3.126.000,00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Ostale naknade građanima i kućanstvima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2.567.500,00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2.922.000,00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3.021.000,00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3.126.000,00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37215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Pomoć djeci poginulih branitelja za vrijeme školovanja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CD4969" w:rsidRPr="00CD4969" w:rsidTr="00CD4969">
        <w:trPr>
          <w:trHeight w:val="43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37219 1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Ost. naknade iz proračuna u novcu (socijalna skrb) i jednokratna pomoć umirovljenicima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1070</w:t>
            </w:r>
          </w:p>
        </w:tc>
      </w:tr>
      <w:tr w:rsidR="00CD4969" w:rsidRPr="00CD4969" w:rsidTr="00CD4969">
        <w:trPr>
          <w:trHeight w:val="425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37219 2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Ostale naknade iz proračuna u novcu (sredstva za sanaciju šteta od elementarnih nepogoda)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0421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37219 3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Sufln. predšk. odgoja i male škole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1.050.000.00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1.200.000,00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1.250.000,00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1.300.000,00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37221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Sufinanciranje cijene prijevoza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750.000,00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37224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Prehrana šk. djece branitelja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1040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37229 1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Poklon paketi djeci O.S. "S. Radić"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37229 2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Sufinanciranje škole plivanja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0911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37229 3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Sufinanciranje hitne medicinske pomoći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51.000,00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2.196.000,00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2.607.000,00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2.607.000,00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2.607.000,00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Tekuće donacije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2.186.000,00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2.597.000,00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Donacije KUD-ovima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udruzi udovica i roditelja poginulih branitelja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38114 3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Donacije političkim strankama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38114 4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udruzi umirovljenika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38114 5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Rkt. župi A. Kažotića u Lupoglavu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38114 6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Društvo naša djeca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38114 7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udruzi invalida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1012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38114 8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udruzi Hrv. vitezovi - ratni veterani 91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38114 9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Donac. udruzi antifašističkih boraca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38114 10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branitelja oboljelih od PTSP-a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udruzi HVIDR-a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98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Vinogradarsko vinarskoj udruzi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38114 13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UHDDR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38114 14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Ostale tekuće donacije udrugama građana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38114 15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Rkt župi Sv. Brcka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38114 16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edukacijom protiv raka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38114 17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Hrebinečko srce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38114 18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ADHDIJA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38115 1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SRU "Klen"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106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38115 2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RK "Polet" Stančić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107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38115 3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IBT-racing Brckovljani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108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38119 2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Pučko otvoreno učilište Dugo Selo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38119 3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Općinski Crveni križ Dugo Selo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110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38119 4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Gradska knjižnica Dugo Selo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0830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111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38119 5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Osnovnoj školi "Stjepan Radić"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CD4969" w:rsidRPr="00CD4969" w:rsidTr="00CD4969">
        <w:trPr>
          <w:trHeight w:val="648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112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38119 6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DVD- ima Štakorovec, Gračec, Lupoglav, Prečec, Hrebinec, Tedrovec, Brckovljani (kriterij raspodjele utvrdit će Opć. poglavarstvo)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0320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113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38119 7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Donacije LD "Srna" Lupoglav i "Sokol" Stančić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114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38119 8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Male socijalizacijske skupine O.Š. "S. Radić"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CD4969" w:rsidRPr="00CD4969" w:rsidTr="00CD4969">
        <w:trPr>
          <w:trHeight w:val="655"/>
          <w:jc w:val="center"/>
        </w:trPr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115</w:t>
            </w:r>
          </w:p>
        </w:tc>
        <w:tc>
          <w:tcPr>
            <w:tcW w:w="103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38119 9</w:t>
            </w:r>
          </w:p>
        </w:tc>
        <w:tc>
          <w:tcPr>
            <w:tcW w:w="4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Sredstva za opremu i održavanje mobilnosti DVD-a i Vatrogasna zajednica (kriterij raspodjele utvrdit će Poglavarstvo po podnesenom zahtjevu VZ)</w:t>
            </w:r>
          </w:p>
        </w:tc>
        <w:tc>
          <w:tcPr>
            <w:tcW w:w="154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151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290.000,00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</w:tbl>
    <w:p w:rsidR="00CD4969" w:rsidRPr="00CD4969" w:rsidRDefault="00CD4969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51"/>
        <w:gridCol w:w="1086"/>
        <w:gridCol w:w="4433"/>
        <w:gridCol w:w="1483"/>
        <w:gridCol w:w="1483"/>
        <w:gridCol w:w="1513"/>
        <w:gridCol w:w="1513"/>
        <w:gridCol w:w="688"/>
      </w:tblGrid>
      <w:tr w:rsidR="00CD4969" w:rsidRPr="00CD4969" w:rsidTr="00CD4969">
        <w:trPr>
          <w:trHeight w:val="259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38119 10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Sredstva VZ za kupnju opreme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Donacija- Patronažna služba- Dojenačka hrana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0912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38119 12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NK Hrebinec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0860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38119 13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Donacija OŠ (za projekte i izgradnju)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657.000,00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38119 14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Dar novorođenoj djeci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38119 15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Sredstva sustava zaštite i spašavanja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0320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Izvanredni rashodi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122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38591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Ost. izvanredni rash.- tek. pričuva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0490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nefinancijske imovine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234.000,00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821.000,00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neproizvedene imovine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Materijalna imovina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123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41119 1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Kupnja zemljišta od RH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124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41119 2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Ostala zemljišta- za dogradnju škole u Lupoglavu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41119 4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Kupnja zemljišta za OS Božjakovina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0912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412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Nematerijalna imovina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164.000,00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251.000,00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125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41261 1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Detaljni planovi groblja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126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41261 2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Urbanistički planovi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62.000,00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41261 3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Projekti Sportske dvorane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127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41261 4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Izmjene i dopune prostornog plana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0660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Rashodi za nabavu proizvedene dugotr. imovine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Građevinski objekti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128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42141 1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Izgr. uličnih vodovoda i plinovoda (uključujući i GZ)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42149 1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Ost. nesp. građevinski objekti- groblje Brckovljani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42149 3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Izgradnja grobnih okvira u Lupoglavu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Oprema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129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42211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Računala i računalna oprema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0412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42234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Oprema civilne zaštite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0360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 za otplatu glavnica primljenih zajmova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541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Otplata glavnice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31.850,00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131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54112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Otplata kupnje zemljišta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31.850,00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0620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 RASHODI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IZDACI: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44.574.850,00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44.897.000,00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SVEUKUPNO 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</w:rPr>
              <w:t>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lang w:val="en-US"/>
              </w:rPr>
              <w:t> </w:t>
            </w: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PRIMICI: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44.524.850,00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44.847.000,00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poslovanja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15.052.500,00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16.887.000,00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16.257.000,00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29.766.000,00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7.171.000,00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7.436.500,00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7.888.500,00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8.388.500,00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Porez i prirez na dohodak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6.385.500,00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6.585.500,00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6.920.500,00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7.420.500,00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61110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i prirez na dohodak od nesamost. rada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6.500.000.00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425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61111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i prirez na doh. od nesam. rada i dr. samost. djelatnosti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418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61112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i prirez na dohodak od nesamostalnog rada do propisanih iznosa i dr. samost. Djelatnosti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61121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i prirez na dohodak od obrta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61123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i prirez na dohodak od dr. samost. djelatnosti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61131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na dohodak od imovine i imov. prava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61151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na dohodak po godišnjoj prijavi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Porezi na imovinu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61314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na kuće za odmor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210.000,00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61341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na promet nekretnina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Porezi na robu i usluge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157.000,00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157.000,00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61424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na potrošnju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72.000,00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61453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Porez na tvrtku odnosno naziv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616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Ostali prihodi od poreza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61632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Zaprimljeni nepoznati nalozi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inozemstva i subjekata unutar države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2.040.000,00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iz proračuna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63312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Tekuće potpore iz županijskog proračuna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63322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Kapitalne potpore iz županijskog proračuna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634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Pomoći od ostalih subjekata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63423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Dotacije izvanproračunskih fondova i ministarstava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476.000,00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525.000,00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530.000,00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641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financijske imovine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6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64132</w:t>
            </w:r>
          </w:p>
        </w:tc>
        <w:tc>
          <w:tcPr>
            <w:tcW w:w="435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Prihodi od kamata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6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CD4969" w:rsidRPr="00CD4969" w:rsidRDefault="00CD4969" w:rsidP="00CD496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color w:val="000000"/>
          <w:sz w:val="27"/>
          <w:szCs w:val="27"/>
        </w:rPr>
      </w:pP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38"/>
        <w:gridCol w:w="1106"/>
        <w:gridCol w:w="4363"/>
        <w:gridCol w:w="1505"/>
        <w:gridCol w:w="1490"/>
        <w:gridCol w:w="1505"/>
        <w:gridCol w:w="1521"/>
        <w:gridCol w:w="722"/>
      </w:tblGrid>
      <w:tr w:rsidR="00CD4969" w:rsidRPr="00CD4969" w:rsidTr="00CD4969">
        <w:trPr>
          <w:trHeight w:val="36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nefinancijske imovine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426.000,00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64219 1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Naknade za koncesije (odvoz smeća i pogre. usluge)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44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64219 2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Naknade za koncesiju za korištenje poljoprivrednog zemljišta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171.000,00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180.000,00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64222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Prihodi od zakupa poljop. zemljišta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64229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Prihodi od najamnine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5.375.000,00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6.890.000,00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5.798.000,00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18.807.000,00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pristojbi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575.000,00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65129 1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Ost. nakn. utvrđene opć. odlukom -grobna naknada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135.000,00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140.000,00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65129 2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iz cijene komunalnih usluga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45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65129 3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djelatnosti groblja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370.000,00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po posebnim propisima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4.800.000,00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6.250.000,00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5.158.000,00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18.167.000,00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65231 1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Komunalni doprinos i naknade za priključenja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3.700.000.00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4.000.000,00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17.000.000,00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65231 2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Sufinanciranje građana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10.000.00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65232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Komunalna naknada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850.000.00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23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65241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Šumski doprinos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110.000,00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23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65269 1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Ost. nesp. prih.- naknada za iskorištavanje miner.sirovin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  <w:r w:rsidRPr="00CD4969">
              <w:rPr>
                <w:rFonts w:ascii="Arial" w:eastAsia="Times New Roman" w:hAnsi="Arial" w:cs="Arial"/>
                <w:sz w:val="20"/>
              </w:rPr>
              <w:t> </w:t>
            </w: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90.000,00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65269 2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Naknada za korištenje javnih površina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59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65269 3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Ostali nespomenuti prihodi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65269 4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spomeničke rente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12.000,00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8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65269 5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prenamjene zemljišta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9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65269 6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Učešće investitora za izradu UPU-a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83.000,00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9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Ostali prihodi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662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Kazne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66272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Novčane kazne što ih izriču drž. tijela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500,00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nefinancijske imovine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8.081.000,00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23.700.950,00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28.267.850,00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15.081.000,00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neproizvedene imovine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28.202.850,00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15.016.000,00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87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711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materijalne imovine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8.016.000,00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23.255.950,00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28.202.850,00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15.016.000,00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71111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RH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16.000,00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45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71112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prodaje zemljišta u vlasništvu Općine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8.000.000,00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23.239.950,00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28.186.850,00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15.000.000,00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194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proizvedene imovine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9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16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721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Prihodi od prodaje građevinskih objekata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1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72119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prodaje stanova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65.000,00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02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72149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Prihod od prodaje nekretnina u vl. Općine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380.000,00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*******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0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 k u p n o  p r i h o d i   i   p r i m i c i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23.133.500,00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44.524.850,00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44.847.000,00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30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922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VIŠAK PRIHODA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4.345.598,07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*******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D4969" w:rsidRPr="00CD4969" w:rsidTr="00CD4969">
        <w:trPr>
          <w:trHeight w:val="245"/>
          <w:jc w:val="center"/>
        </w:trPr>
        <w:tc>
          <w:tcPr>
            <w:tcW w:w="5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 V E U K U P N O :</w:t>
            </w:r>
          </w:p>
        </w:tc>
        <w:tc>
          <w:tcPr>
            <w:tcW w:w="14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27.479.098,07</w:t>
            </w:r>
          </w:p>
        </w:tc>
        <w:tc>
          <w:tcPr>
            <w:tcW w:w="14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40.587.950,00</w:t>
            </w:r>
          </w:p>
        </w:tc>
        <w:tc>
          <w:tcPr>
            <w:tcW w:w="14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44.524.850,00</w:t>
            </w:r>
          </w:p>
        </w:tc>
        <w:tc>
          <w:tcPr>
            <w:tcW w:w="148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44.847.000,00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CD4969" w:rsidRDefault="00CD4969"/>
    <w:p w:rsidR="00CD4969" w:rsidRDefault="00CD4969"/>
    <w:p w:rsidR="00CD4969" w:rsidRPr="00CD4969" w:rsidRDefault="00CD4969" w:rsidP="00CD4969">
      <w:pPr>
        <w:spacing w:before="360" w:after="240" w:line="240" w:lineRule="atLeast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b/>
          <w:bCs/>
          <w:color w:val="000000"/>
          <w:sz w:val="24"/>
          <w:szCs w:val="24"/>
        </w:rPr>
        <w:t>FUNKCIJSKA KLASIFIKACIJA /PRORAČUN 2010. GODINA/</w:t>
      </w:r>
    </w:p>
    <w:tbl>
      <w:tblPr>
        <w:tblW w:w="12750" w:type="dxa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541"/>
        <w:gridCol w:w="1232"/>
        <w:gridCol w:w="533"/>
        <w:gridCol w:w="1192"/>
        <w:gridCol w:w="1330"/>
        <w:gridCol w:w="935"/>
        <w:gridCol w:w="1462"/>
        <w:gridCol w:w="646"/>
        <w:gridCol w:w="1090"/>
        <w:gridCol w:w="1220"/>
        <w:gridCol w:w="1216"/>
        <w:gridCol w:w="1353"/>
      </w:tblGrid>
      <w:tr w:rsidR="00CD4969" w:rsidRPr="00CD4969" w:rsidTr="00CD4969">
        <w:trPr>
          <w:trHeight w:val="475"/>
          <w:jc w:val="center"/>
        </w:trPr>
        <w:tc>
          <w:tcPr>
            <w:tcW w:w="5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Konto</w:t>
            </w:r>
          </w:p>
        </w:tc>
        <w:tc>
          <w:tcPr>
            <w:tcW w:w="12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Opće javne službe</w:t>
            </w:r>
          </w:p>
        </w:tc>
        <w:tc>
          <w:tcPr>
            <w:tcW w:w="57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Ob.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Javni red i sigurnost</w:t>
            </w:r>
          </w:p>
        </w:tc>
        <w:tc>
          <w:tcPr>
            <w:tcW w:w="141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Ekonomski poslovi</w:t>
            </w:r>
          </w:p>
        </w:tc>
        <w:tc>
          <w:tcPr>
            <w:tcW w:w="99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Zaštita okoliša</w:t>
            </w:r>
          </w:p>
        </w:tc>
        <w:tc>
          <w:tcPr>
            <w:tcW w:w="156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Usluge unapređenja stanovanja</w:t>
            </w:r>
          </w:p>
        </w:tc>
        <w:tc>
          <w:tcPr>
            <w:tcW w:w="70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Zdr.</w:t>
            </w:r>
          </w:p>
        </w:tc>
        <w:tc>
          <w:tcPr>
            <w:tcW w:w="1140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Rekreacija, kultura,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Obrazovanje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Socijalna zaštita</w:t>
            </w:r>
          </w:p>
        </w:tc>
        <w:tc>
          <w:tcPr>
            <w:tcW w:w="142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Ukupno:</w:t>
            </w:r>
          </w:p>
        </w:tc>
      </w:tr>
      <w:tr w:rsidR="00CD4969" w:rsidRPr="00CD4969" w:rsidTr="00CD4969">
        <w:trPr>
          <w:trHeight w:val="137"/>
          <w:jc w:val="center"/>
        </w:trPr>
        <w:tc>
          <w:tcPr>
            <w:tcW w:w="5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</w:t>
            </w:r>
          </w:p>
        </w:tc>
        <w:tc>
          <w:tcPr>
            <w:tcW w:w="12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2.682.100,00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640.000,00</w:t>
            </w:r>
          </w:p>
        </w:tc>
        <w:tc>
          <w:tcPr>
            <w:tcW w:w="141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2.875.000,00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2.000,00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29.397.000,00</w:t>
            </w:r>
          </w:p>
        </w:tc>
        <w:tc>
          <w:tcPr>
            <w:tcW w:w="70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581.000,00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2.382.000,00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1.176.000,00</w:t>
            </w:r>
          </w:p>
        </w:tc>
        <w:tc>
          <w:tcPr>
            <w:tcW w:w="142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39.735.100,00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1.071.100,00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1.071.100,00</w:t>
            </w:r>
          </w:p>
        </w:tc>
      </w:tr>
      <w:tr w:rsidR="00CD4969" w:rsidRPr="00CD4969" w:rsidTr="00CD4969">
        <w:trPr>
          <w:trHeight w:val="137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311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900.000,00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900.000,00</w:t>
            </w:r>
          </w:p>
        </w:tc>
      </w:tr>
      <w:tr w:rsidR="00CD4969" w:rsidRPr="00CD4969" w:rsidTr="00CD4969">
        <w:trPr>
          <w:trHeight w:val="166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312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23.100,00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23.100,00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313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  <w:lang w:val="en-US"/>
              </w:rPr>
              <w:t>148.000,00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148.000,00</w:t>
            </w:r>
          </w:p>
        </w:tc>
      </w:tr>
      <w:tr w:rsidR="00CD4969" w:rsidRPr="00CD4969" w:rsidTr="00CD4969">
        <w:trPr>
          <w:trHeight w:val="137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1.576.000,00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1.970.000,00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1.527.000,00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130.000,00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5.205.000,00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321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125.000,00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129.000,00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322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30.000,00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138.000,00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568.000,00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323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1.828.000,00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2.000.00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1.127.000,00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130.000,00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3.087.000,00</w:t>
            </w:r>
          </w:p>
        </w:tc>
      </w:tr>
      <w:tr w:rsidR="00CD4969" w:rsidRPr="00CD4969" w:rsidTr="00CD4969">
        <w:trPr>
          <w:trHeight w:val="158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329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1.421.000,00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1.421.000,00</w:t>
            </w:r>
          </w:p>
        </w:tc>
      </w:tr>
      <w:tr w:rsidR="00CD4969" w:rsidRPr="00CD4969" w:rsidTr="00CD4969">
        <w:trPr>
          <w:trHeight w:val="122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34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22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35.000,00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343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35.000,00</w:t>
            </w:r>
          </w:p>
        </w:tc>
      </w:tr>
      <w:tr w:rsidR="00CD4969" w:rsidRPr="00CD4969" w:rsidTr="00CD4969">
        <w:trPr>
          <w:trHeight w:val="166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lastRenderedPageBreak/>
              <w:t>35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25.000,00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27.870.000,00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0.00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66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27.895.000,00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351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27.870.000,00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27.870.000,00</w:t>
            </w:r>
          </w:p>
        </w:tc>
      </w:tr>
      <w:tr w:rsidR="00CD4969" w:rsidRPr="00CD4969" w:rsidTr="00CD4969">
        <w:trPr>
          <w:trHeight w:val="137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352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25.000,00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37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755.000.00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1.240.000,00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876.000,00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2.871.000,00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372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755.000,00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1.240.000,00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876.000,00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2.871.000,00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38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640.000,00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125.00O.00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451.000,00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1.091.000,00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300.000,00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2.607.000,00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381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640.000,00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115.000,00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451.000,00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1.091.000,00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300.000,00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2.597.000,00</w:t>
            </w:r>
          </w:p>
        </w:tc>
      </w:tr>
      <w:tr w:rsidR="00CD4969" w:rsidRPr="00CD4969" w:rsidTr="00CD4969">
        <w:trPr>
          <w:trHeight w:val="137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385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10.000,00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4</w:t>
            </w:r>
          </w:p>
        </w:tc>
        <w:tc>
          <w:tcPr>
            <w:tcW w:w="12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50.000,00</w:t>
            </w:r>
          </w:p>
        </w:tc>
        <w:tc>
          <w:tcPr>
            <w:tcW w:w="141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751.000,00</w:t>
            </w:r>
          </w:p>
        </w:tc>
        <w:tc>
          <w:tcPr>
            <w:tcW w:w="70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2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821.000,00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41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651.000,00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651.000,00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411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400.000,00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412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251.000,00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251.000,00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20.000,00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100.000,00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170.000,00</w:t>
            </w:r>
          </w:p>
        </w:tc>
      </w:tr>
      <w:tr w:rsidR="00CD4969" w:rsidRPr="00CD4969" w:rsidTr="00CD4969">
        <w:trPr>
          <w:trHeight w:val="130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421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100.000,00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422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50.000,00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20.000,00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70.000,00</w:t>
            </w:r>
          </w:p>
        </w:tc>
      </w:tr>
      <w:tr w:rsidR="00CD4969" w:rsidRPr="00CD4969" w:rsidTr="00CD4969">
        <w:trPr>
          <w:trHeight w:val="137"/>
          <w:jc w:val="center"/>
        </w:trPr>
        <w:tc>
          <w:tcPr>
            <w:tcW w:w="5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5</w:t>
            </w:r>
          </w:p>
        </w:tc>
        <w:tc>
          <w:tcPr>
            <w:tcW w:w="12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31.850,00</w:t>
            </w:r>
          </w:p>
        </w:tc>
        <w:tc>
          <w:tcPr>
            <w:tcW w:w="70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42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37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31.850,00</w:t>
            </w:r>
          </w:p>
        </w:tc>
      </w:tr>
      <w:tr w:rsidR="00CD4969" w:rsidRPr="00CD4969" w:rsidTr="00CD4969">
        <w:trPr>
          <w:trHeight w:val="144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54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31.850,00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44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 </w:t>
            </w:r>
          </w:p>
        </w:tc>
      </w:tr>
      <w:tr w:rsidR="00CD4969" w:rsidRPr="00CD4969" w:rsidTr="00CD4969">
        <w:trPr>
          <w:trHeight w:val="151"/>
          <w:jc w:val="center"/>
        </w:trPr>
        <w:tc>
          <w:tcPr>
            <w:tcW w:w="54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541</w:t>
            </w:r>
          </w:p>
        </w:tc>
        <w:tc>
          <w:tcPr>
            <w:tcW w:w="129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56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997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55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  <w:tc>
          <w:tcPr>
            <w:tcW w:w="709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134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0,00</w:t>
            </w:r>
          </w:p>
        </w:tc>
        <w:tc>
          <w:tcPr>
            <w:tcW w:w="1418" w:type="dxa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51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sz w:val="15"/>
                <w:szCs w:val="15"/>
              </w:rPr>
              <w:t>31.850,00</w:t>
            </w:r>
          </w:p>
        </w:tc>
      </w:tr>
      <w:tr w:rsidR="00CD4969" w:rsidRPr="00CD4969" w:rsidTr="00CD4969">
        <w:trPr>
          <w:trHeight w:val="180"/>
          <w:jc w:val="center"/>
        </w:trPr>
        <w:tc>
          <w:tcPr>
            <w:tcW w:w="5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ukup.</w:t>
            </w:r>
          </w:p>
        </w:tc>
        <w:tc>
          <w:tcPr>
            <w:tcW w:w="12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2.682.100,00</w:t>
            </w:r>
          </w:p>
        </w:tc>
        <w:tc>
          <w:tcPr>
            <w:tcW w:w="57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690.000,00</w:t>
            </w:r>
          </w:p>
        </w:tc>
        <w:tc>
          <w:tcPr>
            <w:tcW w:w="141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2.895.000,00</w:t>
            </w:r>
          </w:p>
        </w:tc>
        <w:tc>
          <w:tcPr>
            <w:tcW w:w="99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2.000,00</w:t>
            </w:r>
          </w:p>
        </w:tc>
        <w:tc>
          <w:tcPr>
            <w:tcW w:w="156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  <w:lang w:val="en-US"/>
              </w:rPr>
              <w:t>30.179.850,00</w:t>
            </w:r>
          </w:p>
        </w:tc>
        <w:tc>
          <w:tcPr>
            <w:tcW w:w="70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0,00</w:t>
            </w:r>
          </w:p>
        </w:tc>
        <w:tc>
          <w:tcPr>
            <w:tcW w:w="1140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581.000,00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2.382.000,00</w:t>
            </w:r>
          </w:p>
        </w:tc>
        <w:tc>
          <w:tcPr>
            <w:tcW w:w="127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1.176.000,00</w:t>
            </w:r>
          </w:p>
        </w:tc>
        <w:tc>
          <w:tcPr>
            <w:tcW w:w="1425" w:type="dxa"/>
            <w:shd w:val="clear" w:color="auto" w:fill="C0C0C0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CD4969" w:rsidRPr="00CD4969" w:rsidRDefault="00CD4969" w:rsidP="00CD4969">
            <w:pPr>
              <w:spacing w:after="0" w:line="18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969">
              <w:rPr>
                <w:rFonts w:ascii="Arial" w:eastAsia="Times New Roman" w:hAnsi="Arial" w:cs="Arial"/>
                <w:b/>
                <w:bCs/>
                <w:sz w:val="15"/>
                <w:szCs w:val="15"/>
              </w:rPr>
              <w:t>40.587.950,00</w:t>
            </w:r>
          </w:p>
        </w:tc>
      </w:tr>
    </w:tbl>
    <w:p w:rsidR="00CD4969" w:rsidRPr="00CD4969" w:rsidRDefault="00CD4969" w:rsidP="00CD496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CD4969" w:rsidRPr="00CD4969" w:rsidRDefault="00CD4969" w:rsidP="00CD4969">
      <w:pPr>
        <w:spacing w:before="15" w:after="15" w:line="240" w:lineRule="auto"/>
        <w:ind w:left="1050" w:right="105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CD4969">
        <w:rPr>
          <w:rFonts w:ascii="Arial" w:eastAsia="Times New Roman" w:hAnsi="Arial" w:cs="Arial"/>
          <w:color w:val="000000"/>
          <w:sz w:val="20"/>
          <w:szCs w:val="20"/>
        </w:rPr>
        <w:t>               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4004"/>
      </w:tblGrid>
      <w:tr w:rsidR="00CD4969" w:rsidRPr="00CD4969" w:rsidTr="00CD4969">
        <w:trPr>
          <w:trHeight w:val="75"/>
          <w:tblCellSpacing w:w="0" w:type="dxa"/>
          <w:jc w:val="center"/>
        </w:trPr>
        <w:tc>
          <w:tcPr>
            <w:tcW w:w="11175" w:type="dxa"/>
            <w:hideMark/>
          </w:tcPr>
          <w:p w:rsidR="00CD4969" w:rsidRPr="00CD4969" w:rsidRDefault="00CD4969" w:rsidP="00CD4969">
            <w:pPr>
              <w:spacing w:before="100" w:beforeAutospacing="1" w:after="100" w:afterAutospacing="1" w:line="75" w:lineRule="atLeast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4969" w:rsidRDefault="00CD4969"/>
    <w:sectPr w:rsidR="00CD4969" w:rsidSect="00CD496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CD4969"/>
    <w:rsid w:val="00CD4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CD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">
    <w:name w:val="naslov"/>
    <w:basedOn w:val="Normal"/>
    <w:rsid w:val="00CD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slovc">
    <w:name w:val="naslov_c"/>
    <w:basedOn w:val="Normal"/>
    <w:rsid w:val="00CD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D4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4969"/>
  </w:style>
  <w:style w:type="paragraph" w:styleId="BalloonText">
    <w:name w:val="Balloon Text"/>
    <w:basedOn w:val="Normal"/>
    <w:link w:val="BalloonTextChar"/>
    <w:uiPriority w:val="99"/>
    <w:semiHidden/>
    <w:unhideWhenUsed/>
    <w:rsid w:val="00CD4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D6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3856</Words>
  <Characters>21984</Characters>
  <Application>Microsoft Office Word</Application>
  <DocSecurity>0</DocSecurity>
  <Lines>183</Lines>
  <Paragraphs>51</Paragraphs>
  <ScaleCrop>false</ScaleCrop>
  <Company/>
  <LinksUpToDate>false</LinksUpToDate>
  <CharactersWithSpaces>25789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</dc:creator>
  <cp:keywords/>
  <dc:description/>
  <cp:lastModifiedBy>Damo</cp:lastModifiedBy>
  <cp:revision>2</cp:revision>
  <dcterms:created xsi:type="dcterms:W3CDTF">2016-07-21T09:56:00Z</dcterms:created>
  <dcterms:modified xsi:type="dcterms:W3CDTF">2016-07-21T09:57:00Z</dcterms:modified>
</cp:coreProperties>
</file>